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>
        <w:tblPrEx/>
        <w:trPr>
          <w:tblCellSpacing w:w="0" w:type="dxa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60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ОП.05 Техническая механика</w:t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15.02.19 Сварочное производство </w:t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2025</w:t>
      </w:r>
      <w:r>
        <w:rPr>
          <w:color w:val="000000"/>
        </w:rPr>
      </w:r>
    </w:p>
    <w:p>
      <w:pPr>
        <w:pStyle w:val="660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  <w:color w:val="000000"/>
        </w:rPr>
        <w:t xml:space="preserve">СОДЕРЖАНИЕ ПРОГРАММЫ</w:t>
      </w:r>
      <w:bookmarkEnd w:id="0"/>
      <w:r/>
      <w:r/>
    </w:p>
    <w:p>
      <w:pPr>
        <w:pStyle w:val="659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87" w:anchor="_Toc156825287" w:history="1">
        <w:r>
          <w:rPr>
            <w:rStyle w:val="661"/>
            <w:b/>
            <w:bCs/>
            <w:color w:val="000000"/>
            <w:sz w:val="22"/>
            <w:szCs w:val="22"/>
          </w:rPr>
          <w:t xml:space="preserve">СОДЕРЖАНИЕ ПРОГРАММЫ</w:t>
        </w:r>
        <w:r>
          <w:rPr>
            <w:rStyle w:val="661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659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88" w:anchor="_Toc156825288" w:history="1">
        <w:r>
          <w:rPr>
            <w:rStyle w:val="661"/>
            <w:b/>
            <w:bCs/>
            <w:color w:val="000000"/>
            <w:sz w:val="22"/>
            <w:szCs w:val="22"/>
          </w:rPr>
          <w:t xml:space="preserve">1. Общая характеристика</w:t>
        </w:r>
        <w:r>
          <w:rPr>
            <w:rStyle w:val="661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65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89" w:anchor="_Toc156825289" w:history="1">
        <w:r>
          <w:rPr>
            <w:rStyle w:val="661"/>
            <w:color w:val="000000"/>
          </w:rPr>
          <w:t xml:space="preserve">1.1. Цель и место дисциплины в структуре образовательной программы</w:t>
        </w:r>
        <w:r>
          <w:rPr>
            <w:rStyle w:val="661"/>
            <w:color w:val="000000"/>
          </w:rPr>
          <w:tab/>
        </w:r>
      </w:hyperlink>
      <w:r/>
      <w:r/>
    </w:p>
    <w:p>
      <w:pPr>
        <w:pStyle w:val="65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0" w:anchor="_Toc156825290" w:history="1">
        <w:r>
          <w:rPr>
            <w:rStyle w:val="661"/>
            <w:color w:val="000000"/>
          </w:rPr>
          <w:t xml:space="preserve">1.2. Планируемые результаты освоения дисциплины</w:t>
        </w:r>
        <w:r>
          <w:rPr>
            <w:rStyle w:val="661"/>
            <w:color w:val="000000"/>
          </w:rPr>
          <w:tab/>
        </w:r>
      </w:hyperlink>
      <w:r/>
      <w:r/>
    </w:p>
    <w:p>
      <w:pPr>
        <w:pStyle w:val="659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1" w:anchor="_Toc156825291" w:history="1">
        <w:r>
          <w:rPr>
            <w:rStyle w:val="661"/>
            <w:b/>
            <w:bCs/>
            <w:color w:val="000000"/>
            <w:sz w:val="22"/>
            <w:szCs w:val="22"/>
          </w:rPr>
          <w:t xml:space="preserve">2. Структура и содержание ДИСЦИПЛИНЫ</w:t>
        </w:r>
        <w:r>
          <w:rPr>
            <w:rStyle w:val="661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65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2" w:anchor="_Toc156825292" w:history="1">
        <w:r>
          <w:rPr>
            <w:rStyle w:val="661"/>
            <w:color w:val="000000"/>
          </w:rPr>
          <w:t xml:space="preserve">2.1. Трудоемкость освоения дисциплины</w:t>
        </w:r>
        <w:r>
          <w:rPr>
            <w:rStyle w:val="661"/>
            <w:color w:val="000000"/>
          </w:rPr>
          <w:tab/>
        </w:r>
      </w:hyperlink>
      <w:r/>
      <w:r/>
    </w:p>
    <w:p>
      <w:pPr>
        <w:pStyle w:val="65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3" w:anchor="_Toc156825293" w:history="1">
        <w:r>
          <w:rPr>
            <w:rStyle w:val="661"/>
            <w:color w:val="000000"/>
          </w:rPr>
          <w:t xml:space="preserve">2.2. Содержание дисциплины</w:t>
        </w:r>
        <w:r>
          <w:rPr>
            <w:rStyle w:val="661"/>
            <w:color w:val="000000"/>
          </w:rPr>
          <w:tab/>
        </w:r>
      </w:hyperlink>
      <w:r/>
      <w:r/>
    </w:p>
    <w:p>
      <w:pPr>
        <w:pStyle w:val="65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5" w:anchor="_Toc156825295" w:history="1">
        <w:r>
          <w:rPr>
            <w:rStyle w:val="661"/>
            <w:color w:val="000000"/>
          </w:rPr>
          <w:t xml:space="preserve">2.3. Курсовой проект (работа)</w:t>
        </w:r>
        <w:r>
          <w:rPr>
            <w:rStyle w:val="661"/>
            <w:color w:val="000000"/>
          </w:rPr>
          <w:tab/>
        </w:r>
      </w:hyperlink>
      <w:r/>
      <w:r/>
    </w:p>
    <w:p>
      <w:pPr>
        <w:pStyle w:val="659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6" w:anchor="_Toc156825296" w:history="1">
        <w:r>
          <w:rPr>
            <w:rStyle w:val="661"/>
            <w:b/>
            <w:bCs/>
            <w:color w:val="000000"/>
            <w:sz w:val="22"/>
            <w:szCs w:val="22"/>
          </w:rPr>
          <w:t xml:space="preserve">3. Условия реализации ДИСЦИПЛИНЫ</w:t>
        </w:r>
        <w:r>
          <w:rPr>
            <w:rStyle w:val="661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65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7" w:anchor="_Toc156825297" w:history="1">
        <w:r>
          <w:rPr>
            <w:rStyle w:val="661"/>
            <w:color w:val="000000"/>
          </w:rPr>
          <w:t xml:space="preserve">3.1. Материально-техническое обеспечение</w:t>
        </w:r>
        <w:r>
          <w:rPr>
            <w:rStyle w:val="661"/>
            <w:color w:val="000000"/>
          </w:rPr>
          <w:tab/>
        </w:r>
      </w:hyperlink>
      <w:r/>
      <w:r/>
    </w:p>
    <w:p>
      <w:pPr>
        <w:pStyle w:val="65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8" w:anchor="_Toc156825298" w:history="1">
        <w:r>
          <w:rPr>
            <w:rStyle w:val="661"/>
            <w:color w:val="000000"/>
          </w:rPr>
          <w:t xml:space="preserve">3.2. Учебно-методическое обеспечение</w:t>
        </w:r>
        <w:r>
          <w:rPr>
            <w:rStyle w:val="661"/>
            <w:color w:val="000000"/>
          </w:rPr>
          <w:tab/>
        </w:r>
      </w:hyperlink>
      <w:r/>
      <w:r/>
    </w:p>
    <w:p>
      <w:pPr>
        <w:pStyle w:val="659"/>
        <w:spacing w:before="0" w:beforeAutospacing="0" w:after="200" w:afterAutospacing="0"/>
      </w:pPr>
      <w:r/>
      <w:hyperlink w:tooltip="#_Toc156825299" w:anchor="_Toc156825299" w:history="1">
        <w:r>
          <w:rPr>
            <w:rStyle w:val="661"/>
            <w:b/>
            <w:bCs/>
            <w:color w:val="000000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661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6294566"/>
      <w:r/>
      <w:bookmarkStart w:id="2" w:name="_Toc156825288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«</w:t>
      </w:r>
      <w:r>
        <w:rPr>
          <w:color w:val="000000"/>
        </w:rPr>
        <w:t xml:space="preserve">ОП.05 Техническая механика</w:t>
      </w:r>
      <w:r>
        <w:rPr>
          <w:color w:val="000000"/>
        </w:rPr>
        <w:t xml:space="preserve">»</w:t>
      </w:r>
      <w:r>
        <w:rPr>
          <w:color w:val="000000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0695623"/>
      <w:r/>
      <w:bookmarkStart w:id="4" w:name="_Toc156294567"/>
      <w:r/>
      <w:bookmarkStart w:id="5" w:name="_Toc156825289"/>
      <w:r/>
      <w:bookmarkEnd w:id="3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ОП.05 Техническая механика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»: </w:t>
      </w:r>
      <w:r>
        <w:rPr>
          <w:rStyle w:val="66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формирование у обучающихся способностей организовывать собственную деятельность, выби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рать типовые методы и способы выполнения профессиональных задач, оценивать их эффективность и качество,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Style w:val="666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Техническая механика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>
        <w:rPr>
          <w:rStyle w:val="666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общепрофессионального цикла образовательной программы.</w:t>
      </w:r>
      <w:r>
        <w:rPr>
          <w:rStyle w:val="666"/>
          <w:color w:val="000000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6294568"/>
      <w:r/>
      <w:bookmarkStart w:id="7" w:name="_Toc156825290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7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18"/>
        <w:gridCol w:w="2828"/>
        <w:gridCol w:w="2835"/>
        <w:gridCol w:w="2590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8" w:type="dxa"/>
            <w:vAlign w:val="center"/>
            <w:textDirection w:val="lrTb"/>
            <w:noWrap w:val="false"/>
          </w:tcPr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читать кинематические схемы;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передаточное отношение;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напряжения в конструкционных элементах;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производить расчеты элементов конструкций на прочность, жесткость и устойчивость;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производить расчеты на сжатие, срез и смятие;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проводить расчет и проектировать детали и сборочные единицы общего назначения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движений и преобразующие движения механизмы;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передач, их устройство, назначение, преимущества и недостатки, условные обозначения на схемах;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кинематику механизмов, соединения деталей машин;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износа и деформаций деталей и узлов;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методику расчета конструкций на прочность, жесткость и устойчивость при различных видах деформации;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методику расчета на сжатие, срез и смятие;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трение, его виды, роль трения в технике;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назначение и классификацию подшипников;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характер соединения основных сборочных единиц и деталей;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типы, назначение, устройство редукторов;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9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работы в системах автоматизированного проектирования (САПР);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разработки трехмерных моделей изделий для целей аддитивного производства;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подготовки трехмерные модели изделия для переноса в устройства числового программного управления аддитивных 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разработки чертежей для создания электронной модели изделия;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создания сборочных чертежей, рабочих чертежей и чертежей общего вида на основе электронной модели;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анализа конструкторской документации на технологичность конструкции;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подготовки электронной модели для изготовления с учетом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особенностей оборудования и технологии изготовления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8" w:name="_Toc152334663"/>
      <w:r/>
      <w:bookmarkStart w:id="9" w:name="_Toc156294569"/>
      <w:r/>
      <w:bookmarkStart w:id="10" w:name="_Toc156825291"/>
      <w:r/>
      <w:bookmarkEnd w:id="8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_Toc152334664"/>
      <w:r/>
      <w:bookmarkStart w:id="12" w:name="_Toc156294570"/>
      <w:r/>
      <w:bookmarkStart w:id="13" w:name="_Toc156825292"/>
      <w:r/>
      <w:bookmarkEnd w:id="11"/>
      <w:r/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659"/>
        <w:gridCol w:w="2127"/>
        <w:gridCol w:w="2551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4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14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_Toc15682529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15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110"/>
        <w:gridCol w:w="8640"/>
        <w:gridCol w:w="1984"/>
        <w:gridCol w:w="2072"/>
      </w:tblGrid>
      <w:tr>
        <w:tblPrEx/>
        <w:trPr>
          <w:tblCellSpacing w:w="0" w:type="dxa"/>
          <w:trHeight w:val="20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66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1. Осн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овы теоретической механики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Основные понятия и аксиомы статики. Плоская система сходящихся сил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Проекции силы на оси координат.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Определение равнодействующей системы сил.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Пара сил. Плоская система произвольно расположенных сил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Определение реакций опор балки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Определения усилий в стержнях кронштейна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1.3. Пространственная система сил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Пространственная система сил. Проекция силы на ось, не лежащую с ней в одной плоскости.  Момент силы относительно оси. Пространственная система сходящихся сил, её равновесие.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Пространственная система произвольно расположенных сил, ее равновесие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1.4. Центр параллельных сил. Центр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тяжести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Сила тяжести как равнодействующая вертикальных сил.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Центр тяжести тела. Центр тяжести простых геометрических фигур. Определение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центра тяжести составных плоских фигур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Центр тяжести составных сечений. Определение координат центра тяжести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Основные понятия кинематики. Простейшие движения точек и твердого тела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 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Сущность понятий: «пространство», «время», «траектория», «путь», «скорость», «ускорение».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Способы задания движения точки: единицы измерения, взаимосвязь кинематических параметров движения естественный и координатный; обозначения.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Простейшие движения твердого тела. Поступательное движение.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Вращательное движение твердого тела вокруг неподвижной оси.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1.6.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Сложное движение точек и твердого тела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Сложное движение точки. Переносное, относительное и абсолютное движение точки. Скорости этих движений. Теорема о сложения скоростей.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Сложное движение твердого тела. Плоскопараллельное движение. Разложение плоскопараллельного движения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поступательное и вращательное.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Определение абсолютной скорости любой точки тела.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Мгновенный центр скоростей, способы его определения. Сложение двух вращательных движений.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Силы инерции при различных видах движения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Свободная и несвободная материальные точки. Сила инерции при прямолинейном и криволинейном движениях.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 Даламбера. Понятие о неуравновешенных силах инерции и их влиянии на работу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. Сопротивление материалов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2.1. Растяжение и сжатие материалов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задачи сопротивления материалов. Деформации упругие и пластические. Основные гипотезы и допущения. Классификация нагрузок и элементов конструкции. Силы внешние и внутренние.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Метод сечений. Напряжение полное, нормальное, касательное. Внутренние силовые факторы при растяжении и сжатии. Эпюры продольных сил. Нормальное напряжение. Эпюры нормальных напряжений. Продольные и поперечные деформации. Закон Гука. Коэффициент Пуассона.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Построение эпюр продольных сил и нормальных напряжений. Расчет на прочность при растяжении и сжатии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Определение осевых перемещений поперечных сечений бруса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2.2. Практические расчеты на срез и смятие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Срез, основные расчетные предпосылки, расчетные формулы, условие прочности.  Смятие, условности расчета, расчетные формулы, условие прочности. Допускаемые напряжения. Примеры расчетов.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Расчет на прочность заклепочного соединения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Расчеты на прочность и жесткость при кручении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2.3. Прочность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динамических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нагрузках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. Устойчивость сжатых стержней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Расчет на прочность при растяжении и сжатию.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Расчет на прочность при растяжении и сжатию.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3. Детали машин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3.1. Соединения деталей машин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Механизм, машина, деталь, сборочная единица. Требования, предъявляемые к машинам, деталям и сборочным единицам. Критерии работоспособности и расчета деталей машин. Понятие о системе автоматизированного проектирования.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Исследование устройства и принципа работы редуктора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3.2. Фрикционные передачи и вариаторы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Работа фрикционных передач с нерегулируемым передаточным числом.  Цилиндрическая фрикционная передача. Виды разрушений и критерии работоспособности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3.3. Ременные передачи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Расчет ременных передач. Детали ременных передач. Основные геометрические соотношения.  Силы и напряжения в ветвях ремня. Передаточное число. Виды разрушений и критерии работоспособности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3.4. Зубчатые передачи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Общие сведения о зубчатых передачах. Характеристики, классификация и область применения зубчатых передач. Основы теории зубчатого зацепления. Зацепление двух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эвольвентных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колес. Зацепление шестерни с рейкой.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3.5. Червячная передача. Передача винт-гайка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Расчет передачи на контактную прочность и изгиб. Основы расчета передачи.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разрушения зубьев червячных колес. Материалы звеньев. Винтовая передача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3.6. Валы и оси. Опоры валов и осей. Муфты.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Подшипники скольжения. Виды разрушения, критерии работоспособности. Расчеты на износостойкость и теплостойкость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Подшипники качения. Классификация, обозначение. Особенности работы и причины выхода из строя.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 Практическая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Подбор подшипников по динамической грузоподъемности. Смазывание и уплотнение. Назначение и классификация муфт. Устройство и принцип действия основных типов муфт.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обучающегося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82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_Toc152334671"/>
      <w:r/>
      <w:bookmarkStart w:id="17" w:name="_Toc156294574"/>
      <w:r/>
      <w:bookmarkStart w:id="18" w:name="_Toc156825296"/>
      <w:r/>
      <w:bookmarkEnd w:id="16"/>
      <w:r/>
      <w:bookmarkEnd w:id="1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9" w:name="_Toc152334672"/>
      <w:r/>
      <w:bookmarkStart w:id="20" w:name="_Toc156294575"/>
      <w:r/>
      <w:bookmarkStart w:id="21" w:name="_Toc156825297"/>
      <w:r/>
      <w:bookmarkEnd w:id="19"/>
      <w:r/>
      <w:bookmarkEnd w:id="2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2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«Общепрофессиональных дисциплин и профессиональных модулей», оснащенный в соответствии с приложением 3 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Лаборатория Технической механики», оснащенная в соответствии с приложением 3 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2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22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60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 Бусыгин, А. М., Детали машин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/ А. М. Бусыгин.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 </w:t>
      </w:r>
      <w:r>
        <w:rPr>
          <w:color w:val="000000"/>
        </w:rPr>
        <w:t xml:space="preserve">КноРус</w:t>
      </w:r>
      <w:r>
        <w:rPr>
          <w:color w:val="000000"/>
        </w:rPr>
        <w:t xml:space="preserve">, 2024. — 262 с. — ISBN 978-5-406-13019-3. — URL: https://book.ru/book/953852</w:t>
      </w:r>
      <w:r/>
    </w:p>
    <w:p>
      <w:pPr>
        <w:pStyle w:val="659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2. </w:t>
      </w:r>
      <w:r>
        <w:rPr>
          <w:color w:val="000000"/>
        </w:rPr>
        <w:t xml:space="preserve">Вереина</w:t>
      </w:r>
      <w:r>
        <w:rPr>
          <w:color w:val="000000"/>
        </w:rPr>
        <w:t xml:space="preserve"> Л.И. Техническая механика: учебное издание / </w:t>
      </w:r>
      <w:r>
        <w:rPr>
          <w:color w:val="000000"/>
        </w:rPr>
        <w:t xml:space="preserve">Вереина</w:t>
      </w:r>
      <w:r>
        <w:rPr>
          <w:color w:val="000000"/>
        </w:rPr>
        <w:t xml:space="preserve"> Л.И., Краснов М.М. -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Академия, 2024. - 352 c. (Специальности среднего профессионального образования). - URL: https://academia-library.ru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</w:t>
      </w:r>
      <w:r/>
    </w:p>
    <w:p>
      <w:pPr>
        <w:pStyle w:val="659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3. </w:t>
      </w:r>
      <w:r>
        <w:rPr>
          <w:color w:val="000000"/>
        </w:rPr>
        <w:t xml:space="preserve">Гребенкин</w:t>
      </w:r>
      <w:r>
        <w:rPr>
          <w:color w:val="000000"/>
        </w:rPr>
        <w:t xml:space="preserve">, В. З. Техническая механика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и практикум для среднего профессионального образования / В. З. </w:t>
      </w:r>
      <w:r>
        <w:rPr>
          <w:color w:val="000000"/>
        </w:rPr>
        <w:t xml:space="preserve">Гребенкин</w:t>
      </w:r>
      <w:r>
        <w:rPr>
          <w:color w:val="000000"/>
        </w:rPr>
        <w:t xml:space="preserve">, Р. П. Заднепровский, В. А. Летягин ; под редакцией В. З. </w:t>
      </w:r>
      <w:r>
        <w:rPr>
          <w:color w:val="000000"/>
        </w:rPr>
        <w:t xml:space="preserve">Гребенкина</w:t>
      </w:r>
      <w:r>
        <w:rPr>
          <w:color w:val="000000"/>
        </w:rPr>
        <w:t xml:space="preserve">, Р. П. Заднепровского.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2023. — 390 с. — (Профессиональное образование). — ISBN 978-5-534-10337-3.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</w:t>
      </w:r>
      <w:hyperlink r:id="rId9" w:tooltip="https://urait.ru/bcode/517738" w:history="1">
        <w:r>
          <w:rPr>
            <w:rStyle w:val="661"/>
            <w:color w:val="0563c1"/>
          </w:rPr>
          <w:t xml:space="preserve">https://urait.ru/bcode/517738</w:t>
        </w:r>
      </w:hyperlink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20"/>
        <w:gridCol w:w="3261"/>
        <w:gridCol w:w="2693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0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движений и преобразующие движения механизмы;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передач, их устройство, назначение, преимущества и недостатки, условные обозначения на схемах;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кинематику механизмов, соединения деталей машин;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износа и деформаций деталей и узлов;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методику расчета конструкций на прочность, жесткость и устойчивость при различных видах деформации;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методику расчета на сжатие, срез и смятие;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трение, его виды, роль трения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технике;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назначение и классификацию подшипников;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характер соединения основных сборочных единиц и деталей;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типы, назначение, устройство редукторов;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передаточное отношение;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напряжения в конструкционных элементах;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производить расчеты элементов конструкций на прочность, жесткость и устойчивость;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производить расчеты на сжатие, срез и смятие;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проводить расчет и проектировать детали и сборочные единицы общего назначения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Демонстрирует 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Механизмов для преобразования движения, виды 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соединения деталей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износа и деформации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Роль трения в технике;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Условные обозначения на кинематических схемах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Читает кинематические схемы;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передаточное отношение; рассчитывает элементы конструкций на прочность, жесткость и устойчивость;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напряжения в конструкционных элементах;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23" w:name="_GoBack"/>
            <w:r/>
            <w:bookmarkEnd w:id="23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5"/>
    <w:next w:val="655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6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5"/>
    <w:next w:val="65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6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5"/>
    <w:next w:val="65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5"/>
    <w:next w:val="65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5"/>
    <w:next w:val="65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5"/>
    <w:next w:val="65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5"/>
    <w:next w:val="65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5"/>
    <w:next w:val="65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5"/>
    <w:next w:val="65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5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5"/>
    <w:next w:val="65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6"/>
    <w:link w:val="34"/>
    <w:uiPriority w:val="10"/>
    <w:rPr>
      <w:sz w:val="48"/>
      <w:szCs w:val="48"/>
    </w:rPr>
  </w:style>
  <w:style w:type="paragraph" w:styleId="36">
    <w:name w:val="Subtitle"/>
    <w:basedOn w:val="655"/>
    <w:next w:val="65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6"/>
    <w:link w:val="36"/>
    <w:uiPriority w:val="11"/>
    <w:rPr>
      <w:sz w:val="24"/>
      <w:szCs w:val="24"/>
    </w:rPr>
  </w:style>
  <w:style w:type="paragraph" w:styleId="38">
    <w:name w:val="Quote"/>
    <w:basedOn w:val="655"/>
    <w:next w:val="65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5"/>
    <w:next w:val="65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56"/>
    <w:link w:val="42"/>
    <w:uiPriority w:val="99"/>
  </w:style>
  <w:style w:type="paragraph" w:styleId="44">
    <w:name w:val="Footer"/>
    <w:basedOn w:val="655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56"/>
    <w:link w:val="44"/>
    <w:uiPriority w:val="99"/>
  </w:style>
  <w:style w:type="paragraph" w:styleId="46">
    <w:name w:val="Caption"/>
    <w:basedOn w:val="655"/>
    <w:next w:val="6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663"/>
    <w:uiPriority w:val="99"/>
    <w:rPr>
      <w:sz w:val="18"/>
    </w:rPr>
  </w:style>
  <w:style w:type="paragraph" w:styleId="178">
    <w:name w:val="endnote text"/>
    <w:basedOn w:val="65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6"/>
    <w:uiPriority w:val="99"/>
    <w:semiHidden/>
    <w:unhideWhenUsed/>
    <w:rPr>
      <w:vertAlign w:val="superscript"/>
    </w:rPr>
  </w:style>
  <w:style w:type="paragraph" w:styleId="181">
    <w:name w:val="toc 1"/>
    <w:basedOn w:val="655"/>
    <w:next w:val="65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5"/>
    <w:next w:val="65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5"/>
    <w:next w:val="65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5"/>
    <w:next w:val="65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5"/>
    <w:next w:val="65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5"/>
    <w:next w:val="65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5"/>
    <w:next w:val="65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5"/>
    <w:next w:val="65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5"/>
    <w:next w:val="65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5"/>
    <w:next w:val="655"/>
    <w:uiPriority w:val="99"/>
    <w:unhideWhenUsed/>
    <w:pPr>
      <w:spacing w:after="0" w:afterAutospacing="0"/>
    </w:pPr>
  </w:style>
  <w:style w:type="paragraph" w:styleId="655" w:default="1">
    <w:name w:val="Normal"/>
    <w:qFormat/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rmal (Web)"/>
    <w:basedOn w:val="655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0" w:customStyle="1">
    <w:name w:val="docdata"/>
    <w:basedOn w:val="65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1">
    <w:name w:val="Hyperlink"/>
    <w:basedOn w:val="656"/>
    <w:uiPriority w:val="99"/>
    <w:semiHidden/>
    <w:unhideWhenUsed/>
    <w:rPr>
      <w:color w:val="0000ff"/>
      <w:u w:val="single"/>
    </w:rPr>
  </w:style>
  <w:style w:type="character" w:styleId="662">
    <w:name w:val="footnote reference"/>
    <w:basedOn w:val="656"/>
    <w:uiPriority w:val="99"/>
    <w:semiHidden/>
    <w:unhideWhenUsed/>
  </w:style>
  <w:style w:type="paragraph" w:styleId="663">
    <w:name w:val="footnote text"/>
    <w:basedOn w:val="655"/>
    <w:link w:val="66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4" w:customStyle="1">
    <w:name w:val="Текст сноски Знак"/>
    <w:basedOn w:val="656"/>
    <w:link w:val="663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5" w:customStyle="1">
    <w:name w:val="2110"/>
    <w:basedOn w:val="656"/>
  </w:style>
  <w:style w:type="character" w:styleId="666" w:customStyle="1">
    <w:name w:val="1473"/>
    <w:basedOn w:val="656"/>
  </w:style>
  <w:style w:type="character" w:styleId="667" w:customStyle="1">
    <w:name w:val="1331"/>
    <w:basedOn w:val="65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urait.ru/bcode/51773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15</cp:revision>
  <dcterms:created xsi:type="dcterms:W3CDTF">2025-07-08T06:59:00Z</dcterms:created>
  <dcterms:modified xsi:type="dcterms:W3CDTF">2025-07-08T08:28:10Z</dcterms:modified>
</cp:coreProperties>
</file>